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CD" w:rsidRDefault="004710CD" w:rsidP="004710CD">
      <w:pPr>
        <w:pStyle w:val="a3"/>
        <w:spacing w:before="0" w:beforeAutospacing="0" w:after="0" w:afterAutospacing="0"/>
        <w:rPr>
          <w:b/>
        </w:rPr>
      </w:pPr>
      <w:r>
        <w:rPr>
          <w:rFonts w:ascii="Calibri" w:hAnsi="Calibri"/>
          <w:noProof/>
        </w:rPr>
        <w:drawing>
          <wp:inline distT="0" distB="0" distL="0" distR="0">
            <wp:extent cx="276225" cy="247650"/>
            <wp:effectExtent l="0" t="0" r="9525" b="0"/>
            <wp:docPr id="24" name="Рисунок 24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60B">
        <w:rPr>
          <w:b/>
        </w:rPr>
        <w:t>Банк «Нальчик» ООО</w:t>
      </w:r>
    </w:p>
    <w:p w:rsidR="004710CD" w:rsidRPr="00BA632A" w:rsidRDefault="004710CD" w:rsidP="004710CD">
      <w:pPr>
        <w:pStyle w:val="a3"/>
        <w:spacing w:before="0" w:beforeAutospacing="0" w:after="0" w:afterAutospacing="0"/>
        <w:rPr>
          <w:b/>
          <w:bCs/>
        </w:rPr>
      </w:pPr>
    </w:p>
    <w:p w:rsidR="004710CD" w:rsidRDefault="004710CD" w:rsidP="00471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A632A">
        <w:rPr>
          <w:rFonts w:ascii="Times New Roman" w:hAnsi="Times New Roman" w:cs="Times New Roman"/>
          <w:b/>
          <w:sz w:val="24"/>
          <w:szCs w:val="24"/>
          <w:u w:val="single"/>
        </w:rPr>
        <w:t>жилищным</w:t>
      </w:r>
      <w:r w:rsidRPr="00BA632A">
        <w:rPr>
          <w:rFonts w:ascii="Times New Roman" w:hAnsi="Times New Roman" w:cs="Times New Roman"/>
          <w:b/>
          <w:sz w:val="24"/>
          <w:szCs w:val="24"/>
        </w:rPr>
        <w:t xml:space="preserve"> кредитам, в Банке «Нальчик» ООО</w:t>
      </w:r>
    </w:p>
    <w:p w:rsidR="004710CD" w:rsidRPr="00BA632A" w:rsidRDefault="004710CD" w:rsidP="004710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(действует с 01.07.2024)</w:t>
      </w:r>
    </w:p>
    <w:tbl>
      <w:tblPr>
        <w:tblW w:w="148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4365"/>
        <w:gridCol w:w="9994"/>
      </w:tblGrid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</w:pPr>
            <w:r w:rsidRPr="00BA632A"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</w:pPr>
            <w:r w:rsidRPr="00BA632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</w:pPr>
            <w:r w:rsidRPr="00BA632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125"/>
            </w:tblGrid>
            <w:tr w:rsidR="004710CD" w:rsidRPr="00BA632A" w:rsidTr="00D659EB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4710CD" w:rsidRPr="00BA632A" w:rsidRDefault="004710CD" w:rsidP="00D659EB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4710CD" w:rsidRPr="00BA632A" w:rsidRDefault="004710CD" w:rsidP="00D659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720"/>
            </w:tblGrid>
            <w:tr w:rsidR="004710CD" w:rsidRPr="00BA632A" w:rsidTr="00D659EB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360022, КБР, г. Нальчик, ул. Толстого, д. 77.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Контактные телефоны: 8 (8662)77-34-11.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6" w:history="1">
                    <w:r w:rsidRPr="00421FCC">
                      <w:rPr>
                        <w:rStyle w:val="a4"/>
                        <w:rFonts w:eastAsiaTheme="minorEastAsia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4710CD" w:rsidRPr="00BA632A" w:rsidRDefault="004710CD" w:rsidP="00D659EB">
            <w:pPr>
              <w:jc w:val="both"/>
              <w:rPr>
                <w:sz w:val="24"/>
                <w:szCs w:val="24"/>
              </w:rPr>
            </w:pPr>
          </w:p>
        </w:tc>
      </w:tr>
      <w:tr w:rsidR="004710CD" w:rsidRPr="00BA632A" w:rsidTr="00D659EB">
        <w:trPr>
          <w:trHeight w:val="58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125"/>
            </w:tblGrid>
            <w:tr w:rsidR="004710CD" w:rsidRPr="00BA632A" w:rsidTr="00D659EB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4710CD" w:rsidRPr="00BA632A" w:rsidRDefault="004710CD" w:rsidP="00D659EB">
                  <w:pPr>
                    <w:pStyle w:val="a3"/>
                    <w:spacing w:line="105" w:lineRule="atLeast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жилищного кредита</w:t>
                  </w:r>
                </w:p>
              </w:tc>
            </w:tr>
          </w:tbl>
          <w:p w:rsidR="004710CD" w:rsidRPr="00BA632A" w:rsidRDefault="004710CD" w:rsidP="00D659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8940"/>
            </w:tblGrid>
            <w:tr w:rsidR="004710CD" w:rsidRPr="00BA632A" w:rsidTr="00D659EB">
              <w:trPr>
                <w:trHeight w:val="346"/>
                <w:tblCellSpacing w:w="0" w:type="dxa"/>
              </w:trPr>
              <w:tc>
                <w:tcPr>
                  <w:tcW w:w="8730" w:type="dxa"/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 w:rsidRPr="00BA632A"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4710CD" w:rsidRPr="00BA632A" w:rsidRDefault="004710CD" w:rsidP="00D659EB">
            <w:pPr>
              <w:jc w:val="both"/>
              <w:rPr>
                <w:sz w:val="24"/>
                <w:szCs w:val="24"/>
              </w:rPr>
            </w:pP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заявления о предоставлении жилищного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документов.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4710CD" w:rsidRPr="00BA632A" w:rsidRDefault="004710CD" w:rsidP="004710C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4710CD" w:rsidRPr="00BA632A" w:rsidRDefault="004710CD" w:rsidP="004710C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4710CD" w:rsidRPr="00BA632A" w:rsidRDefault="004710CD" w:rsidP="004710C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4710CD" w:rsidRPr="00BA632A" w:rsidRDefault="004710CD" w:rsidP="004710C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4710CD" w:rsidRPr="00BA632A" w:rsidRDefault="004710CD" w:rsidP="004710C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документы, подтверждающие финансовое состояние и трудовую занятость. Решение о предоставлении ссуды (совокупности ссуд) величиной до 100 тыс. руб. может приниматься Банком </w:t>
            </w:r>
            <w:r>
              <w:rPr>
                <w:color w:val="000000"/>
                <w:sz w:val="20"/>
                <w:szCs w:val="20"/>
              </w:rPr>
              <w:t>при отсутствии</w:t>
            </w:r>
            <w:r w:rsidRPr="00BA632A">
              <w:rPr>
                <w:color w:val="000000"/>
                <w:sz w:val="20"/>
                <w:szCs w:val="20"/>
              </w:rPr>
              <w:t xml:space="preserve"> документов для оценки финансового положения заемщика;</w:t>
            </w:r>
          </w:p>
          <w:p w:rsidR="004710CD" w:rsidRPr="00BA632A" w:rsidRDefault="004710CD" w:rsidP="004710C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>договор, в соответствии с которым осуществляется приобретение / инвестирование строительства объекта недвижимости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Виды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«Приобретение готового жилья»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«Приобретение строящегося жилья»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«Индивидуальное строительство жилья»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 «Рефинансирование ипотеки»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Суммы жилищного кредита и сроки его возврата.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 xml:space="preserve">Сумма кредита: от 500 тыс. руб. до 15 млн. руб. 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кредита: от  12  до 240 месяцев.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Валюты, в которых предоставляется жилищный кредит.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Способы предоставления жилищного кредита, в том числе с использованием заемщиком электронных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кредитования).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единовременно по заявлению Заемщика путем зачисления на Счет кредитования (при предоставлении Кредита на приобретение строящегося жилья, если договор приобретения предусматривает единовременную оплату стоимости Объекта недвижимости, а также на приобретение Объекта недвижимости);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частями по заявлению Заемщика путем зачисления на Счет кредитования в пределах неиспользованного остатка 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невозобновляемой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 xml:space="preserve"> кредитной линии (при предоставлении Кредита на приобретение строящегося жилья, если договором приобретения предусмотрена оплата стоимости Объекта недвижимости частями).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требованиям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697"/>
              <w:gridCol w:w="4342"/>
              <w:gridCol w:w="1636"/>
            </w:tblGrid>
            <w:tr w:rsidR="004710CD" w:rsidRPr="00BA632A" w:rsidTr="00D659EB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«Приобретение готового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7D60C6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7D60C6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 - 2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7D60C6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7D60C6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 - 2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7D60C6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D60C6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 – 2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7D60C6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7D60C6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 - 2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D60C6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7D60C6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 w:rsidRPr="00BA632A"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4710CD" w:rsidRPr="00BA632A" w:rsidTr="00D659EB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жилищным кредитом, или порядок ее определения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Не применимо.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4710CD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услуг нотариуса  по удостоверению согласия супруг</w:t>
            </w:r>
            <w:proofErr w:type="gramStart"/>
            <w:r>
              <w:rPr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color w:val="000000"/>
                <w:sz w:val="20"/>
                <w:szCs w:val="20"/>
              </w:rPr>
              <w:t>и) на залог  имущества в соответствии с его тарифами.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Оценка независимого оценщика предмета залога в соответствии с его тарифами.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Диапазоны значений полной стоимости жилищного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333"/>
              <w:gridCol w:w="3022"/>
            </w:tblGrid>
            <w:tr w:rsidR="004710CD" w:rsidRPr="00BA632A" w:rsidTr="00D659EB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54381D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54381D">
                    <w:rPr>
                      <w:sz w:val="20"/>
                      <w:szCs w:val="20"/>
                      <w:lang w:val="en-US"/>
                    </w:rPr>
                    <w:t>18,3</w:t>
                  </w:r>
                  <w:r w:rsidRPr="0054381D">
                    <w:rPr>
                      <w:sz w:val="20"/>
                      <w:szCs w:val="20"/>
                    </w:rPr>
                    <w:t xml:space="preserve"> % - 2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54381D">
                    <w:rPr>
                      <w:sz w:val="20"/>
                      <w:szCs w:val="20"/>
                    </w:rPr>
                    <w:t>,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1</w:t>
                  </w:r>
                  <w:r w:rsidRPr="0054381D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54381D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54381D">
                    <w:rPr>
                      <w:sz w:val="20"/>
                      <w:szCs w:val="20"/>
                      <w:lang w:val="en-US"/>
                    </w:rPr>
                    <w:t>18,5</w:t>
                  </w:r>
                  <w:r w:rsidRPr="0054381D">
                    <w:rPr>
                      <w:sz w:val="20"/>
                      <w:szCs w:val="20"/>
                    </w:rPr>
                    <w:t xml:space="preserve"> % - 2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54381D">
                    <w:rPr>
                      <w:sz w:val="20"/>
                      <w:szCs w:val="20"/>
                    </w:rPr>
                    <w:t>,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2</w:t>
                  </w:r>
                  <w:r w:rsidRPr="0054381D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54381D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54381D">
                    <w:rPr>
                      <w:sz w:val="20"/>
                      <w:szCs w:val="20"/>
                    </w:rPr>
                    <w:t>1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8</w:t>
                  </w:r>
                  <w:r w:rsidRPr="0054381D">
                    <w:rPr>
                      <w:sz w:val="20"/>
                      <w:szCs w:val="20"/>
                    </w:rPr>
                    <w:t>,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6</w:t>
                  </w:r>
                  <w:r w:rsidRPr="0054381D">
                    <w:rPr>
                      <w:sz w:val="20"/>
                      <w:szCs w:val="20"/>
                    </w:rPr>
                    <w:t xml:space="preserve"> %  - 2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54381D">
                    <w:rPr>
                      <w:sz w:val="20"/>
                      <w:szCs w:val="20"/>
                    </w:rPr>
                    <w:t>,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3</w:t>
                  </w:r>
                  <w:r w:rsidRPr="0054381D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4710CD" w:rsidRPr="00BA632A" w:rsidTr="00D659EB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54381D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54381D">
                    <w:rPr>
                      <w:sz w:val="20"/>
                      <w:szCs w:val="20"/>
                    </w:rPr>
                    <w:t>1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8</w:t>
                  </w:r>
                  <w:r w:rsidRPr="0054381D">
                    <w:rPr>
                      <w:sz w:val="20"/>
                      <w:szCs w:val="20"/>
                    </w:rPr>
                    <w:t>,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3</w:t>
                  </w:r>
                  <w:r w:rsidRPr="0054381D">
                    <w:rPr>
                      <w:sz w:val="20"/>
                      <w:szCs w:val="20"/>
                    </w:rPr>
                    <w:t xml:space="preserve"> % - 2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4</w:t>
                  </w:r>
                  <w:r w:rsidRPr="0054381D">
                    <w:rPr>
                      <w:sz w:val="20"/>
                      <w:szCs w:val="20"/>
                    </w:rPr>
                    <w:t>,</w:t>
                  </w:r>
                  <w:r w:rsidRPr="0054381D">
                    <w:rPr>
                      <w:sz w:val="20"/>
                      <w:szCs w:val="20"/>
                      <w:lang w:val="en-US"/>
                    </w:rPr>
                    <w:t>7</w:t>
                  </w:r>
                  <w:r w:rsidRPr="0054381D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710CD" w:rsidRPr="00BA632A" w:rsidRDefault="004710CD" w:rsidP="00D659EB">
            <w:pPr>
              <w:jc w:val="both"/>
              <w:rPr>
                <w:sz w:val="24"/>
                <w:szCs w:val="24"/>
              </w:rPr>
            </w:pP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Периодичность платежей заемщика при возврате жилищного кредита, уплате процентов и иных платежей по кредиту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Ежемесячно </w:t>
            </w:r>
            <w:proofErr w:type="spellStart"/>
            <w:r w:rsidRPr="00BA632A">
              <w:rPr>
                <w:sz w:val="20"/>
                <w:szCs w:val="20"/>
              </w:rPr>
              <w:t>аннуитетными</w:t>
            </w:r>
            <w:proofErr w:type="spellEnd"/>
            <w:r w:rsidRPr="00BA632A"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возврата заемщиком жилищного кредита, уплаты процентов по нему, включая бесплатный способ исполнения заемщиком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обязательств по договору жилищного кредита. </w:t>
            </w:r>
          </w:p>
          <w:p w:rsidR="004710CD" w:rsidRPr="00BA632A" w:rsidRDefault="004710CD" w:rsidP="00D659EB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lastRenderedPageBreak/>
              <w:t>Исполнение заемщиком обязательств по кредитному договору может осуществляться следующими способами: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наличных денежных средств на Счет кредитования в Офисе Банка – бесплатный способ;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перечисление денежных средств с иного счета заемщика, открытого в Банке на Счет кредитования – </w:t>
            </w:r>
            <w:r w:rsidRPr="00BA632A">
              <w:rPr>
                <w:sz w:val="20"/>
                <w:szCs w:val="20"/>
              </w:rPr>
              <w:lastRenderedPageBreak/>
              <w:t>бесплатный способ;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 w:rsidRPr="00BA632A">
              <w:rPr>
                <w:sz w:val="20"/>
                <w:szCs w:val="20"/>
              </w:rPr>
              <w:t>дств в к</w:t>
            </w:r>
            <w:proofErr w:type="gramEnd"/>
            <w:r w:rsidRPr="00BA632A"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</w:t>
            </w:r>
            <w:r>
              <w:rPr>
                <w:sz w:val="20"/>
                <w:szCs w:val="20"/>
              </w:rPr>
              <w:t>анизациях в безналичном порядке.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 w:rsidRPr="00BA632A">
              <w:rPr>
                <w:sz w:val="20"/>
                <w:szCs w:val="20"/>
              </w:rPr>
              <w:t>истечения</w:t>
            </w:r>
            <w:proofErr w:type="gramEnd"/>
            <w:r w:rsidRPr="00BA632A">
              <w:rPr>
                <w:sz w:val="20"/>
                <w:szCs w:val="20"/>
              </w:rPr>
              <w:t xml:space="preserve"> установленного договором жилищного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4710CD" w:rsidRPr="00BA632A" w:rsidTr="00D659EB">
        <w:trPr>
          <w:trHeight w:val="1984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жилищного кредита. </w:t>
            </w:r>
          </w:p>
          <w:p w:rsidR="004710CD" w:rsidRPr="00BA632A" w:rsidRDefault="004710CD" w:rsidP="00D659EB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942"/>
              <w:gridCol w:w="5796"/>
            </w:tblGrid>
            <w:tr w:rsidR="004710CD" w:rsidRPr="00BA632A" w:rsidTr="00D659EB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Обеспечение</w:t>
                  </w:r>
                </w:p>
              </w:tc>
            </w:tr>
            <w:tr w:rsidR="004710CD" w:rsidRPr="00BA632A" w:rsidTr="00D659EB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297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spacing w:after="0" w:line="240" w:lineRule="auto"/>
                    <w:ind w:right="-24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Залог приобретаемого Объекта </w:t>
                  </w: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недвижимого имущества. </w:t>
                  </w:r>
                </w:p>
                <w:p w:rsidR="004710CD" w:rsidRPr="00BA632A" w:rsidRDefault="004710CD" w:rsidP="00D659E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 дополнительное обеспечение в виде залога иного имущества, отличного от приобретаемого, и/или поручительства;</w:t>
                  </w:r>
                </w:p>
              </w:tc>
            </w:tr>
            <w:tr w:rsidR="004710CD" w:rsidRPr="00BA632A" w:rsidTr="00D659EB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710CD" w:rsidRPr="00BA632A" w:rsidTr="00D659EB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710CD" w:rsidRPr="00BA632A" w:rsidTr="00D659EB">
              <w:trPr>
                <w:trHeight w:val="2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0CD" w:rsidRPr="00BA632A" w:rsidRDefault="004710CD" w:rsidP="00D659E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710CD" w:rsidRPr="00BA632A" w:rsidRDefault="004710CD" w:rsidP="00D659EB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710CD" w:rsidRPr="00BA632A" w:rsidTr="00D659EB">
        <w:trPr>
          <w:trHeight w:val="1473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жилищного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BA632A"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ключевой </w:t>
            </w:r>
            <w:hyperlink r:id="rId7" w:history="1">
              <w:r w:rsidRPr="00BA632A">
                <w:rPr>
                  <w:sz w:val="20"/>
                  <w:szCs w:val="20"/>
                </w:rPr>
                <w:t>ставки</w:t>
              </w:r>
            </w:hyperlink>
            <w:r w:rsidRPr="00BA632A">
              <w:rPr>
                <w:sz w:val="20"/>
                <w:szCs w:val="20"/>
              </w:rPr>
              <w:t xml:space="preserve"> Центрального банка Российской Федерации, действовавшей на день заключения соответствующего договора,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жилищного кредита, по дату погашения просроченной задолженности по основному долгу (включительно).</w:t>
            </w:r>
            <w:proofErr w:type="gramEnd"/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иных договорах, которые заемщик обязан заключить, и (или) иных услуга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работах, товарах)</w:t>
            </w:r>
            <w:r w:rsidRPr="00BA632A">
              <w:rPr>
                <w:color w:val="000000"/>
                <w:sz w:val="20"/>
                <w:szCs w:val="20"/>
              </w:rPr>
              <w:t xml:space="preserve">, которые он обязан </w:t>
            </w:r>
            <w:r>
              <w:rPr>
                <w:color w:val="000000"/>
                <w:sz w:val="20"/>
                <w:szCs w:val="20"/>
              </w:rPr>
              <w:t xml:space="preserve">приобрести </w:t>
            </w:r>
            <w:r w:rsidRPr="00BA632A">
              <w:rPr>
                <w:color w:val="000000"/>
                <w:sz w:val="20"/>
                <w:szCs w:val="20"/>
              </w:rPr>
              <w:t xml:space="preserve">в связи с договором жилищного кредита, а также информация о возможности заемщика согласиться с заключением таких договоров и (или) </w:t>
            </w:r>
            <w:r>
              <w:rPr>
                <w:color w:val="000000"/>
                <w:sz w:val="20"/>
                <w:szCs w:val="20"/>
              </w:rPr>
              <w:t xml:space="preserve">приобретением </w:t>
            </w:r>
            <w:r w:rsidRPr="00BA632A">
              <w:rPr>
                <w:color w:val="000000"/>
                <w:sz w:val="20"/>
                <w:szCs w:val="20"/>
              </w:rPr>
              <w:t>таких услуг</w:t>
            </w:r>
            <w:r>
              <w:rPr>
                <w:color w:val="000000"/>
                <w:sz w:val="20"/>
                <w:szCs w:val="20"/>
              </w:rPr>
              <w:t>(работ, товаров)</w:t>
            </w:r>
            <w:r w:rsidRPr="00BA632A">
              <w:rPr>
                <w:color w:val="000000"/>
                <w:sz w:val="20"/>
                <w:szCs w:val="20"/>
              </w:rPr>
              <w:t xml:space="preserve"> либо отказаться от них.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Default="004710CD" w:rsidP="00D659EB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4710CD" w:rsidRPr="00EA5374" w:rsidRDefault="004710CD" w:rsidP="00D659EB">
            <w:pPr>
              <w:pStyle w:val="a3"/>
              <w:jc w:val="both"/>
              <w:rPr>
                <w:sz w:val="20"/>
                <w:szCs w:val="20"/>
              </w:rPr>
            </w:pPr>
          </w:p>
          <w:p w:rsidR="004710CD" w:rsidRPr="00BA632A" w:rsidRDefault="004710CD" w:rsidP="00D659EB">
            <w:pPr>
              <w:pStyle w:val="a3"/>
              <w:jc w:val="both"/>
            </w:pP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Информация: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</w:t>
            </w:r>
            <w:r w:rsidRPr="00BA632A">
              <w:rPr>
                <w:sz w:val="20"/>
                <w:szCs w:val="20"/>
              </w:rPr>
              <w:lastRenderedPageBreak/>
              <w:t xml:space="preserve">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</w:p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0CD" w:rsidRPr="00BA632A" w:rsidRDefault="004710CD" w:rsidP="00D659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жилищного кредита, может отличаться от валюты потребительского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жилищного кредита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 xml:space="preserve">По жилищным кредитам, заемщиком </w:t>
            </w:r>
            <w:proofErr w:type="gramStart"/>
            <w:r w:rsidRPr="00BA632A">
              <w:rPr>
                <w:sz w:val="20"/>
                <w:szCs w:val="20"/>
              </w:rPr>
              <w:t>предоставляются документы</w:t>
            </w:r>
            <w:proofErr w:type="gramEnd"/>
            <w:r w:rsidRPr="00BA632A">
              <w:rPr>
                <w:sz w:val="20"/>
                <w:szCs w:val="20"/>
              </w:rPr>
              <w:t>, подтверждающие их целевое использование.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По жилищным кредитам на «Рефинансирование ипотеки»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</w:tc>
      </w:tr>
      <w:tr w:rsidR="004710CD" w:rsidRPr="00BA632A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Споры по договору жилищного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жилищного кредита.</w:t>
            </w:r>
          </w:p>
        </w:tc>
      </w:tr>
      <w:tr w:rsidR="004710CD" w:rsidRPr="00246FA2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Общие условия договора жилищного кредита размещены: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4710CD" w:rsidRPr="00BA632A" w:rsidRDefault="004710CD" w:rsidP="00D659EB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8" w:history="1">
              <w:r w:rsidRPr="00BA632A">
                <w:rPr>
                  <w:rStyle w:val="a4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  <w:tr w:rsidR="004710CD" w:rsidRPr="00246FA2" w:rsidTr="00D659EB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BA632A" w:rsidRDefault="004710CD" w:rsidP="00D659EB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Default="004710CD" w:rsidP="00D65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праве заемщика обратиться к кредитору с требованием, указанным в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части 1 статьи 6.1-1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(или)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части 1 статьи 6.1-2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№353-ФЗ, и об условиях, при наступлении которых у заемщика возникает соответствующее право.</w:t>
            </w:r>
          </w:p>
          <w:p w:rsidR="004710CD" w:rsidRPr="00BA632A" w:rsidRDefault="004710CD" w:rsidP="00D659EB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0CD" w:rsidRPr="007F250A" w:rsidRDefault="004710CD" w:rsidP="00D659EB">
            <w:pPr>
              <w:pStyle w:val="Default"/>
              <w:framePr w:hSpace="180" w:wrap="around" w:vAnchor="text" w:hAnchor="text" w:y="1"/>
              <w:suppressOverlap/>
              <w:jc w:val="both"/>
              <w:rPr>
                <w:b/>
                <w:sz w:val="20"/>
                <w:szCs w:val="20"/>
              </w:rPr>
            </w:pPr>
            <w:r w:rsidRPr="007F250A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 xml:space="preserve">кредитным </w:t>
            </w:r>
            <w:r w:rsidRPr="007F250A">
              <w:rPr>
                <w:b/>
                <w:sz w:val="20"/>
                <w:szCs w:val="20"/>
              </w:rPr>
              <w:t>договорам, обязательства заемщиков по которым обеспечены ипотекой:</w:t>
            </w:r>
          </w:p>
          <w:p w:rsidR="004710CD" w:rsidRDefault="004710CD" w:rsidP="00D659EB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04FEA">
              <w:rPr>
                <w:sz w:val="20"/>
                <w:szCs w:val="20"/>
              </w:rPr>
              <w:t>Заемщик</w:t>
            </w:r>
            <w:r>
              <w:rPr>
                <w:sz w:val="20"/>
                <w:szCs w:val="20"/>
              </w:rPr>
              <w:t xml:space="preserve"> в любой момент в течение времени действия кредитного договора, за исключением случая, указанного в пункте 6 части 2 статьи 6.1-1 Федерального закона №353-ФЗ «О потребительском кредите (займе)», вправе обратиться к кредитору с требованием о предоставлении льготного периода при одновременном соблюдении условий, указанных в статье 6.1-1 Федерального закона №353-ФЗ.</w:t>
            </w:r>
            <w:proofErr w:type="gramEnd"/>
          </w:p>
          <w:p w:rsidR="004710CD" w:rsidRDefault="004710CD" w:rsidP="00D659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случая, указанного в пункте 6 части 2 статьи 6.1-1 Федерального закона №353-ФЗ, срок обращения заемщика к кредитору составляет 60 календарных дней со дня установления соответствующих фактов.</w:t>
            </w:r>
          </w:p>
          <w:p w:rsidR="004710CD" w:rsidRDefault="004710CD" w:rsidP="00D659EB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4710CD" w:rsidRPr="007F250A" w:rsidRDefault="004710CD" w:rsidP="00D659EB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F250A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 xml:space="preserve">кредитным </w:t>
            </w:r>
            <w:r w:rsidRPr="007F250A">
              <w:rPr>
                <w:b/>
                <w:sz w:val="20"/>
                <w:szCs w:val="20"/>
              </w:rPr>
              <w:t xml:space="preserve">договорам, обязательства заемщиков по которым </w:t>
            </w:r>
            <w:r>
              <w:rPr>
                <w:b/>
                <w:sz w:val="20"/>
                <w:szCs w:val="20"/>
              </w:rPr>
              <w:t xml:space="preserve">не </w:t>
            </w:r>
            <w:r w:rsidRPr="007F250A">
              <w:rPr>
                <w:b/>
                <w:sz w:val="20"/>
                <w:szCs w:val="20"/>
              </w:rPr>
              <w:t>обеспечены ипотекой:</w:t>
            </w:r>
          </w:p>
          <w:p w:rsidR="004710CD" w:rsidRDefault="004710CD" w:rsidP="00D659EB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04FEA">
              <w:rPr>
                <w:sz w:val="20"/>
                <w:szCs w:val="20"/>
              </w:rPr>
              <w:t>Заемщик</w:t>
            </w:r>
            <w:r>
              <w:rPr>
                <w:sz w:val="20"/>
                <w:szCs w:val="20"/>
              </w:rPr>
              <w:t xml:space="preserve"> в любой момент в течение времени действия кредитного договора, за исключением случая, указанного </w:t>
            </w:r>
            <w:r>
              <w:rPr>
                <w:sz w:val="20"/>
                <w:szCs w:val="20"/>
              </w:rPr>
              <w:lastRenderedPageBreak/>
              <w:t>в пункте 2 части 2 статьи 6.1-2 Федерального закона №353-ФЗ «О потребительском кредите (займе)»,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условий, указанных в статье 6.1-2 Федерального закона №353-ФЗ.</w:t>
            </w:r>
            <w:proofErr w:type="gramEnd"/>
          </w:p>
          <w:p w:rsidR="004710CD" w:rsidRDefault="004710CD" w:rsidP="00D659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случая, указанного в пункте 2 части 2 статьи 6.1-2 Федерального закона №353-ФЗ, срок обращения заемщика к кредитору составляет 60 дней со дня установления соответствующих фактов.</w:t>
            </w:r>
          </w:p>
          <w:p w:rsidR="004710CD" w:rsidRDefault="004710CD" w:rsidP="00D659EB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4710CD" w:rsidRDefault="004710CD" w:rsidP="00D659EB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Подробная информация – на официальном сайте </w:t>
            </w:r>
            <w:r w:rsidRPr="00BA632A">
              <w:rPr>
                <w:sz w:val="20"/>
                <w:szCs w:val="20"/>
              </w:rPr>
              <w:t xml:space="preserve"> Банка: </w:t>
            </w:r>
            <w:hyperlink r:id="rId11" w:history="1">
              <w:r w:rsidRPr="00421FCC">
                <w:rPr>
                  <w:rStyle w:val="a4"/>
                  <w:sz w:val="20"/>
                  <w:szCs w:val="20"/>
                </w:rPr>
                <w:t>http://bnal.ru</w:t>
              </w:r>
            </w:hyperlink>
            <w:r>
              <w:t xml:space="preserve"> </w:t>
            </w:r>
          </w:p>
          <w:p w:rsidR="004710CD" w:rsidRPr="009339C4" w:rsidRDefault="004710CD" w:rsidP="00D65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                                           </w:t>
            </w:r>
            <w:r w:rsidRPr="009339C4">
              <w:rPr>
                <w:rFonts w:ascii="Times New Roman" w:hAnsi="Times New Roman" w:cs="Times New Roman"/>
                <w:sz w:val="20"/>
                <w:szCs w:val="20"/>
              </w:rPr>
              <w:t>раздел «Программы поддержки заемщиков»</w:t>
            </w:r>
          </w:p>
        </w:tc>
      </w:tr>
    </w:tbl>
    <w:p w:rsidR="00841ACA" w:rsidRDefault="00841ACA"/>
    <w:sectPr w:rsidR="00841ACA" w:rsidSect="004710C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10CD"/>
    <w:rsid w:val="004710CD"/>
    <w:rsid w:val="0084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4710CD"/>
    <w:rPr>
      <w:color w:val="0000FF"/>
      <w:u w:val="single"/>
    </w:rPr>
  </w:style>
  <w:style w:type="paragraph" w:customStyle="1" w:styleId="Default">
    <w:name w:val="Default"/>
    <w:uiPriority w:val="99"/>
    <w:rsid w:val="004710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0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a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nal.ru" TargetMode="External"/><Relationship Id="rId11" Type="http://schemas.openxmlformats.org/officeDocument/2006/relationships/hyperlink" Target="http://bna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53105&amp;dst=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105&amp;dst=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2029</Words>
  <Characters>11568</Characters>
  <Application>Microsoft Office Word</Application>
  <DocSecurity>0</DocSecurity>
  <Lines>96</Lines>
  <Paragraphs>27</Paragraphs>
  <ScaleCrop>false</ScaleCrop>
  <Company/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Настаева Зухра Муратовна</dc:creator>
  <cp:lastModifiedBy>Настаева Зухра Муратовна</cp:lastModifiedBy>
  <cp:revision>1</cp:revision>
  <dcterms:created xsi:type="dcterms:W3CDTF">2024-07-03T13:05:00Z</dcterms:created>
  <dcterms:modified xsi:type="dcterms:W3CDTF">2024-07-03T13:07:00Z</dcterms:modified>
</cp:coreProperties>
</file>